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left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caps w:val="false"/>
          <w:color w:val="000000"/>
          <w:sz w:val="25"/>
          <w:szCs w:val="25"/>
        </w:rPr>
        <w:t xml:space="preserve">WELDING PROCEDURE SUMMARY</w:t>
      </w:r>
    </w:p>
    <w:p>
      <w:pPr>
        <w:spacing w:after="240" w:before="0" w:line="264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color w:val="000000"/>
          <w:sz w:val="18"/>
          <w:szCs w:val="18"/>
        </w:rPr>
        <w:t xml:space="preserve">Ridgeline Fabrication  ·  Rev. 04/2025</w:t>
      </w:r>
    </w:p>
    <w:p>
      <w:pPr>
        <w:pBdr>
          <w:bottom w:val="single" w:color="999999" w:sz="6" w:space="4"/>
        </w:pBdr>
        <w:spacing w:after="160" w:before="120"/>
      </w:pPr>
    </w:p>
    <w:p>
      <w:pPr>
        <w:spacing w:after="120" w:before="160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caps w:val="false"/>
          <w:color w:val="000000"/>
          <w:sz w:val="24"/>
          <w:szCs w:val="24"/>
        </w:rPr>
        <w:t xml:space="preserve">QUALIFIED PROCESSES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GMAW (MIG) — primary process for carbon steel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FCAW — heavy plate, 0.375 in and above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GTAW (TIG) — stainless and aluminum, and anything cosmetic</w:t>
      </w:r>
    </w:p>
    <w:p>
      <w:pPr>
        <w:spacing w:after="160" w:before="0" w:line="264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We are not qualified for SMAW production work. Field repairs only, with the quality lead’s approval.</w:t>
      </w:r>
    </w:p>
    <w:p>
      <w:pPr>
        <w:spacing w:after="120" w:before="280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caps w:val="false"/>
          <w:color w:val="000000"/>
          <w:sz w:val="24"/>
          <w:szCs w:val="24"/>
        </w:rPr>
        <w:t xml:space="preserve">MATERIALS WE WELD</w:t>
      </w:r>
    </w:p>
    <w:tbl>
      <w:tblPr>
        <w:tblW w:type="dxa" w:w="9360"/>
        <w:tblBorders>
          <w:top w:val="single" w:color="808080" w:sz="4"/>
          <w:left w:val="single" w:color="808080" w:sz="4"/>
          <w:bottom w:val="single" w:color="808080" w:sz="4"/>
          <w:right w:val="single" w:color="808080" w:sz="4"/>
          <w:insideH w:val="single" w:color="808080" w:sz="4"/>
          <w:insideV w:val="single" w:color="808080" w:sz="4"/>
        </w:tblBorders>
      </w:tblPr>
      <w:tblGrid>
        <w:gridCol w:w="3200"/>
        <w:gridCol w:w="3400"/>
        <w:gridCol w:w="2760"/>
      </w:tblGrid>
      <w:tr>
        <w:tc>
          <w:tcPr>
            <w:tcW w:type="dxa" w:w="3200"/>
            <w:shd w:fill="D9D9D9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Material</w:t>
            </w:r>
          </w:p>
        </w:tc>
        <w:tc>
          <w:tcPr>
            <w:tcW w:type="dxa" w:w="3400"/>
            <w:shd w:fill="D9D9D9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Process</w:t>
            </w:r>
          </w:p>
        </w:tc>
        <w:tc>
          <w:tcPr>
            <w:tcW w:type="dxa" w:w="2760"/>
            <w:shd w:fill="D9D9D9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Filler</w:t>
            </w:r>
          </w:p>
        </w:tc>
      </w:tr>
      <w:tr>
        <w:tc>
          <w:tcPr>
            <w:tcW w:type="dxa" w:w="32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A36 carbon steel</w:t>
            </w:r>
          </w:p>
        </w:tc>
        <w:tc>
          <w:tcPr>
            <w:tcW w:type="dxa" w:w="34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GMAW / FCAW</w:t>
            </w:r>
          </w:p>
        </w:tc>
        <w:tc>
          <w:tcPr>
            <w:tcW w:type="dxa" w:w="276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ER70S-6 / E71T-1</w:t>
            </w:r>
          </w:p>
        </w:tc>
      </w:tr>
      <w:tr>
        <w:tc>
          <w:tcPr>
            <w:tcW w:type="dxa" w:w="32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A572 Gr 50</w:t>
            </w:r>
          </w:p>
        </w:tc>
        <w:tc>
          <w:tcPr>
            <w:tcW w:type="dxa" w:w="34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FCAW</w:t>
            </w:r>
          </w:p>
        </w:tc>
        <w:tc>
          <w:tcPr>
            <w:tcW w:type="dxa" w:w="276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E71T-1</w:t>
            </w:r>
          </w:p>
        </w:tc>
      </w:tr>
      <w:tr>
        <w:tc>
          <w:tcPr>
            <w:tcW w:type="dxa" w:w="32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304 stainless</w:t>
            </w:r>
          </w:p>
        </w:tc>
        <w:tc>
          <w:tcPr>
            <w:tcW w:type="dxa" w:w="34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GTAW / GMAW</w:t>
            </w:r>
          </w:p>
        </w:tc>
        <w:tc>
          <w:tcPr>
            <w:tcW w:type="dxa" w:w="276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ER308L</w:t>
            </w:r>
          </w:p>
        </w:tc>
      </w:tr>
      <w:tr>
        <w:tc>
          <w:tcPr>
            <w:tcW w:type="dxa" w:w="32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316 stainless</w:t>
            </w:r>
          </w:p>
        </w:tc>
        <w:tc>
          <w:tcPr>
            <w:tcW w:type="dxa" w:w="34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GTAW</w:t>
            </w:r>
          </w:p>
        </w:tc>
        <w:tc>
          <w:tcPr>
            <w:tcW w:type="dxa" w:w="276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ER316L</w:t>
            </w:r>
          </w:p>
        </w:tc>
      </w:tr>
      <w:tr>
        <w:tc>
          <w:tcPr>
            <w:tcW w:type="dxa" w:w="32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6061 aluminum</w:t>
            </w:r>
          </w:p>
        </w:tc>
        <w:tc>
          <w:tcPr>
            <w:tcW w:type="dxa" w:w="34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GTAW</w:t>
            </w:r>
          </w:p>
        </w:tc>
        <w:tc>
          <w:tcPr>
            <w:tcW w:type="dxa" w:w="276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ER4043</w:t>
            </w:r>
          </w:p>
        </w:tc>
      </w:tr>
      <w:tr>
        <w:tc>
          <w:tcPr>
            <w:tcW w:type="dxa" w:w="32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5052 aluminum</w:t>
            </w:r>
          </w:p>
        </w:tc>
        <w:tc>
          <w:tcPr>
            <w:tcW w:type="dxa" w:w="34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GTAW</w:t>
            </w:r>
          </w:p>
        </w:tc>
        <w:tc>
          <w:tcPr>
            <w:tcW w:type="dxa" w:w="276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ER5356</w:t>
            </w:r>
          </w:p>
        </w:tc>
      </w:tr>
    </w:tbl>
    <w:p>
      <w:pPr>
        <w:spacing w:after="120" w:before="280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caps w:val="false"/>
          <w:color w:val="000000"/>
          <w:sz w:val="24"/>
          <w:szCs w:val="24"/>
        </w:rPr>
        <w:t xml:space="preserve">CERTIFICATION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All production welders hold current AWS D1.1 qualification for the positions they run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Aluminum work requires separate D1.2 qualification. Three welders currently hold it.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Qualifications are re-verified every 6 months. Bernice tracks the expiration dates.</w:t>
      </w:r>
    </w:p>
    <w:p>
      <w:pPr>
        <w:spacing w:after="120" w:before="280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caps w:val="false"/>
          <w:color w:val="000000"/>
          <w:sz w:val="24"/>
          <w:szCs w:val="24"/>
        </w:rPr>
        <w:t xml:space="preserve">WHAT REQUIRES DOCUMENTATION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Any structural weldment going into a permitted building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Anything the customer’s print calls out as requiring a WPS or PQR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Third-party inspected work. Add a week to the lead time and tell scheduling early.</w:t>
      </w:r>
    </w:p>
    <w:p>
      <w:pPr>
        <w:spacing w:after="120" w:before="280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caps w:val="false"/>
          <w:color w:val="000000"/>
          <w:sz w:val="24"/>
          <w:szCs w:val="24"/>
        </w:rPr>
        <w:t xml:space="preserve">WHAT WE DO NOT DO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Pressure vessel work. No ASME stamp.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Titanium or exotic alloys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Structural aluminum in a permitted application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20" w:hanging="260"/>
      </w:pPr>
    </w:lvl>
    <w:lvl w:ilvl="1" w15:tentative="1">
      <w:start w:val="1"/>
      <w:numFmt w:val="bullet"/>
      <w:lvlText w:val="o"/>
      <w:lvlJc w:val="left"/>
      <w:pPr>
        <w:ind w:left="940" w:hanging="2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20" w:hanging="26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)"/>
      <w:lvlJc w:val="left"/>
      <w:pPr>
        <w:ind w:left="520" w:hanging="2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color w:val="00000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Ridgeline Fabrication</dc:creator>
  <cp:lastModifiedBy>Un-named</cp:lastModifiedBy>
  <cp:revision>1</cp:revision>
  <dcterms:created xsi:type="dcterms:W3CDTF">2026-07-28T20:49:23.272Z</dcterms:created>
  <dcterms:modified xsi:type="dcterms:W3CDTF">2026-07-28T20:49:23.272Z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